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D9" w:rsidRDefault="003611D9" w:rsidP="003611D9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t>Нормативные правовые акты и иные документы,</w:t>
      </w:r>
    </w:p>
    <w:p w:rsidR="003611D9" w:rsidRDefault="003611D9" w:rsidP="003611D9">
      <w:pPr>
        <w:shd w:val="clear" w:color="auto" w:fill="FFFFFF"/>
        <w:ind w:firstLine="567"/>
        <w:jc w:val="center"/>
        <w:rPr>
          <w:color w:val="000000"/>
        </w:rPr>
      </w:pPr>
      <w:proofErr w:type="gramStart"/>
      <w:r>
        <w:rPr>
          <w:color w:val="000000"/>
        </w:rPr>
        <w:t>регламентирующие</w:t>
      </w:r>
      <w:proofErr w:type="gramEnd"/>
      <w:r>
        <w:rPr>
          <w:color w:val="000000"/>
        </w:rPr>
        <w:t xml:space="preserve"> деятельность детских оздоровительных учреждений.</w:t>
      </w:r>
    </w:p>
    <w:p w:rsidR="003611D9" w:rsidRDefault="003611D9" w:rsidP="003611D9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К </w:t>
      </w:r>
      <w:proofErr w:type="gramStart"/>
      <w:r>
        <w:rPr>
          <w:b/>
          <w:color w:val="000000"/>
        </w:rPr>
        <w:t>основным документам</w:t>
      </w:r>
      <w:r>
        <w:rPr>
          <w:b/>
        </w:rPr>
        <w:t>, касающимся</w:t>
      </w:r>
      <w:r>
        <w:rPr>
          <w:b/>
          <w:color w:val="000000"/>
        </w:rPr>
        <w:t xml:space="preserve"> прав детей на отдых и оздоровление в Российской Федерации относятся</w:t>
      </w:r>
      <w:proofErr w:type="gramEnd"/>
      <w:r>
        <w:rPr>
          <w:color w:val="000000"/>
        </w:rPr>
        <w:t xml:space="preserve">: 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Конвенция о правах ребенка; 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Конституция Российской Федерации; 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Федеральный закон от 24 июля 1998 года № 124-ФЗ «О гарантиях прав ребенка в Российской Федерации».</w:t>
      </w:r>
    </w:p>
    <w:p w:rsidR="003611D9" w:rsidRDefault="003611D9" w:rsidP="003611D9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Правовые акты федерального уровня: 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Трудовой кодекс Российской Федерации;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Налоговый кодекс Российской Федерации;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Федеральный закон от 11 октября 2006 года № 174-ФЗ «Об автономных учреждениях»;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Федеральный закон от 04 мая 2011 года № 99-ФЗ «О лицензировании отдельных видов деятельности»;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Федеральный закон от 12 января 1996 года № 7-ФЗ «О некоммерческих организациях»;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 xml:space="preserve">Федеральный закон от 26 декабря 2008 года № 294-ФЗ «О </w:t>
      </w:r>
      <w:r>
        <w:rPr>
          <w:bCs/>
        </w:rPr>
        <w:t>защите прав юридических лиц и индивидуальных предпринимателей при осуществлении</w:t>
      </w:r>
      <w:r>
        <w:rPr>
          <w:bCs/>
          <w:color w:val="000000"/>
        </w:rPr>
        <w:t xml:space="preserve"> государственного контроля (надзора) и муниципального контроля»;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docaccesstitle1"/>
          <w:sz w:val="24"/>
          <w:szCs w:val="24"/>
        </w:rPr>
      </w:pPr>
      <w:r>
        <w:rPr>
          <w:rStyle w:val="docaccesstitle1"/>
          <w:bCs/>
          <w:sz w:val="24"/>
          <w:szCs w:val="24"/>
        </w:rPr>
        <w:t>Федеральный закон от 12 марта 1999 года № 52-ФЗ «О качестве и безопасности пищевых продуктов»;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Постановление Правительства Российской Федерации от 7 марта                             1995 года № 233-п «Об утверждении типового положения об образовательном учреждении дополнительного образования детей»;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Постановление Правительства Российской Федерации от 25 апреля      2012 года № 390 «О противопожарном режиме»;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>Постановление Правительства Российской Федерации от 17 декабря   2013 года № 1177-п «Об утверждении правил организованной перевозки группы детей автобусами»;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 xml:space="preserve">ГОСТ </w:t>
      </w:r>
      <w:proofErr w:type="gramStart"/>
      <w:r>
        <w:t>Р</w:t>
      </w:r>
      <w:proofErr w:type="gramEnd"/>
      <w:r>
        <w:t xml:space="preserve"> 52887-2007 «Услуги детям в учреждениях отдыха и оздоровления»;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50644-2009 «Туристские услуги. Требования по обеспечению безопасности туристов»;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50690-2000 «Туристские услуги. Общие требования»;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51185-2008 «Туристские услуги. Средства размещения. Общие требования»;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spellStart"/>
      <w:r>
        <w:t>СанПиН</w:t>
      </w:r>
      <w:proofErr w:type="spellEnd"/>
      <w:r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2.4.2.2842-11 «Санитарно-эпидемиологические требования к устройству, содержанию и организации работы лагерей труда и отдыха для подростков»;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2.3.2.1940-05 «Организация детского питания»;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spellStart"/>
      <w:r>
        <w:t>СанПиН</w:t>
      </w:r>
      <w:proofErr w:type="spellEnd"/>
      <w:r>
        <w:t xml:space="preserve"> 2.4.4.3048-13 «</w:t>
      </w:r>
      <w:r>
        <w:rPr>
          <w:rStyle w:val="nobr1"/>
        </w:rPr>
        <w:t>Санитарно-эпидемиологические</w:t>
      </w:r>
      <w:r>
        <w:t xml:space="preserve"> требования к устройству и организа</w:t>
      </w:r>
      <w:r>
        <w:softHyphen/>
        <w:t>ции работы детских лагерей палаточного типа»;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spellStart"/>
      <w:r>
        <w:t>СанПиН</w:t>
      </w:r>
      <w:proofErr w:type="spellEnd"/>
      <w:r>
        <w:t xml:space="preserve"> 2.5.3157-14 «Санитарно-эпидемиологические требования к перевозке железнодорожным транспортом организованных групп детей»;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spellStart"/>
      <w:r>
        <w:t>СанПиН</w:t>
      </w:r>
      <w:proofErr w:type="spellEnd"/>
      <w:r>
        <w:t xml:space="preserve"> 2.4.2.2843-11 «Санитарно-эпидемиологические требования к устройству, содержанию и организации работы детских санаториев»;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bCs/>
        </w:rPr>
        <w:t>Письмо Федеральной службы по надзору в сфере защиты прав потребителей и благополучия человека от 15.06.2011 № 01/7310-1-32                      «О требованиях к организации питания детей в летних оздоровительных учреждениях»;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Приказ министерства здравоохранения и социального развития Российской </w:t>
      </w:r>
      <w:r>
        <w:lastRenderedPageBreak/>
        <w:t>Федерации от 16.04.2012 № 363-н «Об утверждении Порядка оказания медицинской помощи несовершеннолетним в период оздоровления и организованного отдыха»;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>
        <w:rPr>
          <w:bCs/>
          <w:kern w:val="36"/>
        </w:rPr>
        <w:t>Приказ министерства здравоохранения и социального развития Российской Федерации от 12.04.2011 № 302-н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  <w:proofErr w:type="gramEnd"/>
    </w:p>
    <w:p w:rsidR="003611D9" w:rsidRDefault="003611D9" w:rsidP="003611D9">
      <w:pPr>
        <w:numPr>
          <w:ilvl w:val="0"/>
          <w:numId w:val="1"/>
        </w:numPr>
        <w:shd w:val="clear" w:color="auto" w:fill="FFFFFF"/>
        <w:tabs>
          <w:tab w:val="left" w:pos="-567"/>
          <w:tab w:val="left" w:pos="-426"/>
          <w:tab w:val="left" w:pos="993"/>
        </w:tabs>
        <w:autoSpaceDE w:val="0"/>
        <w:autoSpaceDN w:val="0"/>
        <w:adjustRightInd w:val="0"/>
        <w:ind w:left="0" w:firstLine="709"/>
        <w:jc w:val="both"/>
        <w:textAlignment w:val="top"/>
        <w:rPr>
          <w:color w:val="000000"/>
        </w:rPr>
      </w:pPr>
      <w:r>
        <w:rPr>
          <w:bCs/>
          <w:kern w:val="36"/>
        </w:rPr>
        <w:t>Приказ министерства здравоохранения и социального развития Российской Федерации от</w:t>
      </w:r>
      <w:r>
        <w:t xml:space="preserve"> 31.01.2011 № 51-п «Об утверждении национального календаря профилактических прививок и календаря профилактических прививок по эпидемическим показаниям»;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Поручение заместителя председателя Правительства Российской Федерации А.Д. Жукова «О </w:t>
      </w:r>
      <w:proofErr w:type="spellStart"/>
      <w:r>
        <w:rPr>
          <w:color w:val="000000"/>
        </w:rPr>
        <w:t>руководствовании</w:t>
      </w:r>
      <w:proofErr w:type="spellEnd"/>
      <w:r>
        <w:rPr>
          <w:color w:val="000000"/>
        </w:rPr>
        <w:t xml:space="preserve"> типовым положением в ходе детской оздоровительной кампании»;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Методические рекомендации № 2.4.4.01-09 Федеральной службы по надзору в сфере защиты прав потребителей и благополучия человека  «Оценка эффективности оздоровления детей и подростков в летних оздоровительных учреждениях»;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Методическое письмо министерства образования и науки России от 14.04.2011 № МД-463/06 «</w:t>
      </w:r>
      <w:r>
        <w:t>О рекомендациях по организации детского оздоровительного отдыха» и др.</w:t>
      </w:r>
    </w:p>
    <w:p w:rsidR="003611D9" w:rsidRDefault="003611D9" w:rsidP="003611D9">
      <w:pPr>
        <w:shd w:val="clear" w:color="auto" w:fill="FFFFFF"/>
        <w:tabs>
          <w:tab w:val="left" w:pos="993"/>
        </w:tabs>
        <w:ind w:left="709"/>
        <w:jc w:val="both"/>
        <w:rPr>
          <w:color w:val="000000"/>
        </w:rPr>
      </w:pPr>
    </w:p>
    <w:p w:rsidR="003611D9" w:rsidRDefault="003611D9" w:rsidP="003611D9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На региональном уровне, организация отдыха и оздоровления детей, регламентируется следующими нормативными правовыми актами: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Закон Оренбургской области от 18.12.2009 № 3271/751-IV-ОЗ                         «Об осуществлении и финансовом обеспечении отдыха и оздоровления детей в Оренбургской области»;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Закон Оренбургской области от 18.12.2009 № 3272/752- IV-ОЗ                              «О наделении органов местного самоуправления Оренбургской области государственными полномочиями по осуществлению и финансовому обеспечению оздоровления и отдыха детей»;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Постановление Правительства Оренбургской области от 02.04.2013                       № 255-п «О порядке осуществления и финансового обеспечения отдыха и оздоровления детей в Оренбургской области»;</w:t>
      </w:r>
    </w:p>
    <w:p w:rsidR="003611D9" w:rsidRDefault="003611D9" w:rsidP="003611D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Постановление Правительства Оренбургской области от</w:t>
      </w:r>
      <w:r>
        <w:t xml:space="preserve"> 05.02.2010                        № 51-п «Об утверждении порядка организации и проведения областных профильных смен для одаренных детей в сфере науки, творчества, культуры и спорта и детей, активно занимающихся общественной деятельностью»;</w:t>
      </w:r>
    </w:p>
    <w:p w:rsidR="003611D9" w:rsidRDefault="003611D9" w:rsidP="003611D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Постановление Правительства Оренбургской области от</w:t>
      </w:r>
      <w:r>
        <w:t xml:space="preserve"> 03.02.2010                    № 31-п «Об утверждении </w:t>
      </w:r>
      <w:proofErr w:type="gramStart"/>
      <w:r>
        <w:t>порядка оплаты стоимости проезда организованных групп детей</w:t>
      </w:r>
      <w:proofErr w:type="gramEnd"/>
      <w:r>
        <w:t xml:space="preserve"> к местам отдыха, оздоровления и обратно»;</w:t>
      </w:r>
    </w:p>
    <w:p w:rsidR="003611D9" w:rsidRDefault="003611D9" w:rsidP="003611D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Постановление Правительства Оренбургской области </w:t>
      </w:r>
      <w:r>
        <w:t>от 05.02.2010          № 48-п «Об утверждении порядка создания детских оздоровительных лагерей на базе учреждений социального обслуживания населения, образовательных, лечебно-профилактических, спортивных и иных учреждений»;</w:t>
      </w:r>
    </w:p>
    <w:p w:rsidR="003611D9" w:rsidRDefault="003611D9" w:rsidP="003611D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Постановление Правительства Оренбургской области</w:t>
      </w:r>
      <w:r>
        <w:t xml:space="preserve"> от 7 июля 2014 года № 462-п «О средней стоимости путевки в  детские санатории и санаторные оздоровительные лагеря круглогодичного действия, детские оздоровительные лагеря и стоимости набора продуктов питания в лагерях дневного пребывания в 2015 году и на плановый период 2016-2017 годов»;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Указ Губернатора Оренбургской области от 12 апреля 2012 года «Об </w:t>
      </w:r>
      <w:r>
        <w:lastRenderedPageBreak/>
        <w:t>организации отдыха, оздоровления и занятости детей и подростков в Оренбургской области в 2012 году и последующие годы»;</w:t>
      </w:r>
    </w:p>
    <w:p w:rsidR="003611D9" w:rsidRDefault="003611D9" w:rsidP="003611D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rStyle w:val="docaccesstitle1"/>
          <w:bCs/>
          <w:sz w:val="24"/>
          <w:szCs w:val="24"/>
        </w:rPr>
        <w:t>Постановление Правительства Оренбургской области от 08.02.201</w:t>
      </w:r>
      <w:r>
        <w:t>0 № 59-п «О порядке предоставления и расходования субвенций из областного фонда компенсаций бюджетам органов местного самоуправления городских округов и муниципальных районов на финансовое обеспечение мероприятий по отдыху детей в каникулярное время»</w:t>
      </w:r>
    </w:p>
    <w:p w:rsidR="003611D9" w:rsidRDefault="003611D9" w:rsidP="003611D9"/>
    <w:p w:rsidR="00F43AEA" w:rsidRDefault="00F43AEA"/>
    <w:sectPr w:rsidR="00F43AEA" w:rsidSect="00F4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EF"/>
    <w:multiLevelType w:val="hybridMultilevel"/>
    <w:tmpl w:val="3D5E8F42"/>
    <w:lvl w:ilvl="0" w:tplc="F8A8D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1D9"/>
    <w:rsid w:val="003611D9"/>
    <w:rsid w:val="00F4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1">
    <w:name w:val="docaccess_title1"/>
    <w:rsid w:val="003611D9"/>
    <w:rPr>
      <w:rFonts w:ascii="Times New Roman" w:hAnsi="Times New Roman" w:cs="Times New Roman" w:hint="default"/>
      <w:sz w:val="28"/>
      <w:szCs w:val="28"/>
    </w:rPr>
  </w:style>
  <w:style w:type="character" w:customStyle="1" w:styleId="nobr1">
    <w:name w:val="nobr1"/>
    <w:basedOn w:val="a0"/>
    <w:rsid w:val="00361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5661</Characters>
  <Application>Microsoft Office Word</Application>
  <DocSecurity>0</DocSecurity>
  <Lines>47</Lines>
  <Paragraphs>13</Paragraphs>
  <ScaleCrop>false</ScaleCrop>
  <Company>UO AMO Kuvandykskiy r-on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2</cp:revision>
  <dcterms:created xsi:type="dcterms:W3CDTF">2016-04-22T05:05:00Z</dcterms:created>
  <dcterms:modified xsi:type="dcterms:W3CDTF">2016-04-22T05:05:00Z</dcterms:modified>
</cp:coreProperties>
</file>