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C4" w:rsidRPr="00E67999" w:rsidRDefault="000E1CC4" w:rsidP="00E67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>В 2018 году системе дополнительного образования в России исполняется 100 лет</w:t>
      </w:r>
    </w:p>
    <w:p w:rsidR="000E1CC4" w:rsidRPr="00E67999" w:rsidRDefault="000E1CC4" w:rsidP="00E67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CC4" w:rsidRPr="00E67999" w:rsidRDefault="000E1CC4" w:rsidP="00E67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>19.06.2018</w:t>
      </w:r>
    </w:p>
    <w:p w:rsidR="000E1CC4" w:rsidRPr="00E67999" w:rsidRDefault="000E1CC4" w:rsidP="00E6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15 июня 1918 года биолог Борис Васильевич Всесвятский организовал и до 1932 года возглавлял районную биологическую станцию юных натуралистов и любителей природы, заложив начало юннатского движения в Москве и в России. </w:t>
      </w: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С открытием станции появились первые кружки по интересам: орнитологи, энтомологи, водолюбы, ботаники. К 1925 году их число значительно увеличилось: добавились кружки цветоводов, звероводов, луговодов, фенологов, </w:t>
      </w:r>
      <w:proofErr w:type="spellStart"/>
      <w:r w:rsidRPr="00E67999">
        <w:rPr>
          <w:rFonts w:ascii="Times New Roman" w:hAnsi="Times New Roman" w:cs="Times New Roman"/>
          <w:sz w:val="24"/>
          <w:szCs w:val="24"/>
        </w:rPr>
        <w:t>гидрометеорологов</w:t>
      </w:r>
      <w:proofErr w:type="spellEnd"/>
      <w:r w:rsidRPr="00E67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С историей российского дополнительного образования связано немало известных всему миру событий: открытие в 1925 году Всесоюзного пионерского лагеря «Артек», проведение в 1967 году на знаменитой Сапун-горе в Севастополе первого финала Всесоюзной игры «Зарница». </w:t>
      </w: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В современном российском обществе дополнительное образование детей - одно из важнейших составляющих образовательного пространства. Оно социально востребовано как система, органично сочетающая в себе воспитание, обучение и развитие личности ребёнка. </w:t>
      </w: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В связи со столь знаменательным событием в течение года на территории Российской Федерации проводятся различные мероприятия: Всероссийский слёт юных туристов; Всероссийские спортивные игры школьников «Президентские спортивные игры»; Большой всероссийский фестиваль детского и юношеского творчества, в том числе для детей с ограниченными возможностями здоровья. </w:t>
      </w: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99">
        <w:rPr>
          <w:rFonts w:ascii="Times New Roman" w:hAnsi="Times New Roman" w:cs="Times New Roman"/>
          <w:sz w:val="24"/>
          <w:szCs w:val="24"/>
        </w:rPr>
        <w:t xml:space="preserve">Одной из приоритетных задач </w:t>
      </w:r>
      <w:proofErr w:type="spellStart"/>
      <w:r w:rsidRPr="00E67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7999">
        <w:rPr>
          <w:rFonts w:ascii="Times New Roman" w:hAnsi="Times New Roman" w:cs="Times New Roman"/>
          <w:sz w:val="24"/>
          <w:szCs w:val="24"/>
        </w:rPr>
        <w:t xml:space="preserve"> России в соответствии с Указом Президента Российской Федерации от 7 мая 2012 г. № 599 «О мерах по реализации государственной политики в области образования и науки» является повышения доступности и качества дополнительного образования детей и увеличение  к 2020 году до 70-75% доли детей, обучающихся по дополнительным общеобразовательным программам. </w:t>
      </w:r>
      <w:proofErr w:type="gramEnd"/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Именно поэтому цель, поставленная Президентом Российской Федерации, определена как основная в приоритетном проекте «Доступное дополнительное образование для детей», а все меры, которые включает в себя приоритетный проект, направлены на её достижение. </w:t>
      </w: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 В настоящее время в рамках приоритетного проекта осуществляют свою деятельность 51 детский технопарк «</w:t>
      </w:r>
      <w:proofErr w:type="spellStart"/>
      <w:r w:rsidRPr="00E6799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67999">
        <w:rPr>
          <w:rFonts w:ascii="Times New Roman" w:hAnsi="Times New Roman" w:cs="Times New Roman"/>
          <w:sz w:val="24"/>
          <w:szCs w:val="24"/>
        </w:rPr>
        <w:t xml:space="preserve">» в 37 субъектах Российской Федерации; более 124 тысяч детей получили сертификаты персонифицированного финансирования на дополнительное образование; в 20 субъектах Российской Федерации реализуются мероприятия по внедрению целевой модели региональной системы дополнительного образования детей. </w:t>
      </w:r>
    </w:p>
    <w:p w:rsidR="000E1CC4" w:rsidRPr="00E67999" w:rsidRDefault="000E1CC4" w:rsidP="00E6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C4" w:rsidRPr="00E67999" w:rsidRDefault="000E1CC4" w:rsidP="00E6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720" w:rsidRPr="00E67999" w:rsidRDefault="000E1CC4" w:rsidP="00E67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999">
        <w:rPr>
          <w:rFonts w:ascii="Times New Roman" w:hAnsi="Times New Roman" w:cs="Times New Roman"/>
          <w:sz w:val="24"/>
          <w:szCs w:val="24"/>
        </w:rPr>
        <w:t xml:space="preserve">По материалам пресс-службы </w:t>
      </w:r>
      <w:proofErr w:type="spellStart"/>
      <w:r w:rsidRPr="00E67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7999">
        <w:rPr>
          <w:rFonts w:ascii="Times New Roman" w:hAnsi="Times New Roman" w:cs="Times New Roman"/>
          <w:sz w:val="24"/>
          <w:szCs w:val="24"/>
        </w:rPr>
        <w:t xml:space="preserve"> РФ</w:t>
      </w:r>
    </w:p>
    <w:sectPr w:rsidR="008C7720" w:rsidRPr="00E67999" w:rsidSect="008C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C4"/>
    <w:rsid w:val="000E1CC4"/>
    <w:rsid w:val="008C7720"/>
    <w:rsid w:val="00E6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UO AMO Kuvandykskiy r-on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</dc:creator>
  <cp:keywords/>
  <dc:description/>
  <cp:lastModifiedBy>Pivkina</cp:lastModifiedBy>
  <cp:revision>3</cp:revision>
  <dcterms:created xsi:type="dcterms:W3CDTF">2018-09-19T11:56:00Z</dcterms:created>
  <dcterms:modified xsi:type="dcterms:W3CDTF">2018-09-19T11:57:00Z</dcterms:modified>
</cp:coreProperties>
</file>